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9E41" w14:textId="3A2DF0C5" w:rsidR="004F6618" w:rsidRDefault="004E2716">
      <w:pPr>
        <w:pStyle w:val="Title"/>
      </w:pPr>
      <w:r>
        <w:object w:dxaOrig="1440" w:dyaOrig="1440" w14:anchorId="1B0EA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2pt;margin-top:0;width:81.65pt;height:70pt;z-index:251657728" o:allowincell="f">
            <v:imagedata r:id="rId5" o:title=""/>
            <w10:wrap type="topAndBottom"/>
          </v:shape>
          <o:OLEObject Type="Embed" ProgID="MSPhotoEd.3" ShapeID="_x0000_s1026" DrawAspect="Content" ObjectID="_1754458376" r:id="rId6"/>
        </w:object>
      </w:r>
      <w:r w:rsidR="001D213B">
        <w:t xml:space="preserve">PERSONAL </w:t>
      </w:r>
      <w:r w:rsidR="004F6618">
        <w:t xml:space="preserve">STRATEGIES FOR </w:t>
      </w:r>
      <w:r w:rsidR="001D213B">
        <w:t>MANAGING</w:t>
      </w:r>
      <w:r w:rsidR="004F6618">
        <w:t xml:space="preserve"> </w:t>
      </w:r>
    </w:p>
    <w:p w14:paraId="37B5DAFC" w14:textId="711DBF00" w:rsidR="004F6618" w:rsidRDefault="004F6618">
      <w:pPr>
        <w:pStyle w:val="Title"/>
      </w:pPr>
      <w:r>
        <w:t xml:space="preserve">THE </w:t>
      </w:r>
      <w:r w:rsidR="00E53566">
        <w:t>ANNIVERSARY</w:t>
      </w:r>
      <w:r w:rsidR="000C68A6">
        <w:t xml:space="preserve"> </w:t>
      </w:r>
      <w:r>
        <w:t>OF SEPTEMBER 11th</w:t>
      </w:r>
    </w:p>
    <w:p w14:paraId="569ED84D" w14:textId="77777777" w:rsidR="004F6618" w:rsidRDefault="004F6618">
      <w:pPr>
        <w:pStyle w:val="Title"/>
      </w:pPr>
    </w:p>
    <w:p w14:paraId="345EE8AA" w14:textId="6CAC2264" w:rsidR="004F6618" w:rsidRPr="00B34526" w:rsidRDefault="004F6618" w:rsidP="00B34526">
      <w:pPr>
        <w:pStyle w:val="BodyText"/>
        <w:rPr>
          <w:sz w:val="20"/>
        </w:rPr>
      </w:pPr>
      <w:r>
        <w:rPr>
          <w:sz w:val="20"/>
        </w:rPr>
        <w:t>Anniversaries of tragedies can be difficult times for many people.  For some, the anniversary of 9/11 continues to be a powerful reminder of loss.  For others, who thought they had put the tragedy behind them, the anniversary may produce unexpected anxiety or grief.</w:t>
      </w:r>
      <w:r w:rsidR="00B34526">
        <w:rPr>
          <w:sz w:val="20"/>
        </w:rPr>
        <w:t xml:space="preserve"> </w:t>
      </w:r>
      <w:r w:rsidRPr="00B34526">
        <w:rPr>
          <w:sz w:val="20"/>
        </w:rPr>
        <w:t xml:space="preserve">The anniversary and the media replay of that day’s </w:t>
      </w:r>
      <w:r w:rsidR="00592DDE" w:rsidRPr="00B34526">
        <w:rPr>
          <w:sz w:val="20"/>
        </w:rPr>
        <w:t>losses</w:t>
      </w:r>
      <w:r w:rsidRPr="00B34526">
        <w:rPr>
          <w:sz w:val="20"/>
        </w:rPr>
        <w:t xml:space="preserve"> may stir strong emotions and difficult memories in many of us.  But there are ways to cope:</w:t>
      </w:r>
    </w:p>
    <w:p w14:paraId="3810906F" w14:textId="77777777" w:rsidR="004F6618" w:rsidRDefault="004F6618">
      <w:pPr>
        <w:jc w:val="both"/>
        <w:rPr>
          <w:rFonts w:ascii="Tahoma" w:hAnsi="Tahoma"/>
        </w:rPr>
      </w:pPr>
    </w:p>
    <w:p w14:paraId="6E81C185" w14:textId="30D55BE1" w:rsidR="004F6618" w:rsidRDefault="004F6618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  <w:b/>
        </w:rPr>
        <w:t>Observe the anniversary in a way that’s comfortable for you.</w:t>
      </w:r>
      <w:r>
        <w:rPr>
          <w:rFonts w:ascii="Tahoma" w:hAnsi="Tahoma"/>
        </w:rPr>
        <w:t xml:space="preserve">  </w:t>
      </w:r>
      <w:r w:rsidR="00F97520">
        <w:rPr>
          <w:rFonts w:ascii="Tahoma" w:hAnsi="Tahoma"/>
        </w:rPr>
        <w:t xml:space="preserve">Connecting </w:t>
      </w:r>
      <w:r>
        <w:rPr>
          <w:rFonts w:ascii="Tahoma" w:hAnsi="Tahoma"/>
        </w:rPr>
        <w:t>with other</w:t>
      </w:r>
      <w:r w:rsidR="004E2716">
        <w:rPr>
          <w:rFonts w:ascii="Tahoma" w:hAnsi="Tahoma"/>
        </w:rPr>
        <w:t>s</w:t>
      </w:r>
      <w:r>
        <w:rPr>
          <w:rFonts w:ascii="Tahoma" w:hAnsi="Tahoma"/>
        </w:rPr>
        <w:t xml:space="preserve"> </w:t>
      </w:r>
      <w:r w:rsidR="004E2716">
        <w:rPr>
          <w:rFonts w:ascii="Tahoma" w:hAnsi="Tahoma"/>
        </w:rPr>
        <w:t>who shared your impact</w:t>
      </w:r>
      <w:r>
        <w:rPr>
          <w:rFonts w:ascii="Tahoma" w:hAnsi="Tahoma"/>
        </w:rPr>
        <w:t xml:space="preserve">, getting involved in memorial activities and talking about the </w:t>
      </w:r>
      <w:r w:rsidR="004E2716">
        <w:rPr>
          <w:rFonts w:ascii="Tahoma" w:hAnsi="Tahoma"/>
        </w:rPr>
        <w:t xml:space="preserve">events of that day </w:t>
      </w:r>
      <w:r>
        <w:rPr>
          <w:rFonts w:ascii="Tahoma" w:hAnsi="Tahoma"/>
        </w:rPr>
        <w:t>are all important coping strategies, but taking time to be by yourself – to think and reflect – can be helpful and healing as well.</w:t>
      </w:r>
    </w:p>
    <w:p w14:paraId="02EA0B4C" w14:textId="77777777" w:rsidR="004F6618" w:rsidRDefault="004F6618">
      <w:pPr>
        <w:jc w:val="both"/>
        <w:rPr>
          <w:rFonts w:ascii="Tahoma" w:hAnsi="Tahoma"/>
        </w:rPr>
      </w:pPr>
    </w:p>
    <w:p w14:paraId="67C01F60" w14:textId="255B6988" w:rsidR="004F6618" w:rsidRDefault="004F6618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  <w:b/>
        </w:rPr>
        <w:t>Limit television</w:t>
      </w:r>
      <w:r w:rsidR="00D72719">
        <w:rPr>
          <w:rFonts w:ascii="Tahoma" w:hAnsi="Tahoma"/>
          <w:b/>
        </w:rPr>
        <w:t xml:space="preserve"> and social media</w:t>
      </w:r>
      <w:r>
        <w:rPr>
          <w:rFonts w:ascii="Tahoma" w:hAnsi="Tahoma"/>
          <w:b/>
        </w:rPr>
        <w:t xml:space="preserve"> as much as possible.</w:t>
      </w:r>
      <w:r>
        <w:rPr>
          <w:rFonts w:ascii="Tahoma" w:hAnsi="Tahoma"/>
        </w:rPr>
        <w:t xml:space="preserve">  The visual images </w:t>
      </w:r>
      <w:r w:rsidR="00D72719">
        <w:rPr>
          <w:rFonts w:ascii="Tahoma" w:hAnsi="Tahoma"/>
        </w:rPr>
        <w:t xml:space="preserve">of the losses that day </w:t>
      </w:r>
      <w:r>
        <w:rPr>
          <w:rFonts w:ascii="Tahoma" w:hAnsi="Tahoma"/>
        </w:rPr>
        <w:t xml:space="preserve">can prompt especially strong reactions.  </w:t>
      </w:r>
      <w:r w:rsidR="00D72719">
        <w:rPr>
          <w:rFonts w:ascii="Tahoma" w:hAnsi="Tahoma"/>
        </w:rPr>
        <w:t>Be</w:t>
      </w:r>
      <w:r>
        <w:rPr>
          <w:rFonts w:ascii="Tahoma" w:hAnsi="Tahoma"/>
        </w:rPr>
        <w:t xml:space="preserve"> prepared to </w:t>
      </w:r>
      <w:r w:rsidR="00D72719">
        <w:rPr>
          <w:rFonts w:ascii="Tahoma" w:hAnsi="Tahoma"/>
        </w:rPr>
        <w:t xml:space="preserve">take a digital vacation or frequent time-outs  in and around the anniversary to minimize or all together avoid these visual triggers. </w:t>
      </w:r>
    </w:p>
    <w:p w14:paraId="50808BA1" w14:textId="77777777" w:rsidR="004F6618" w:rsidRDefault="004F6618">
      <w:pPr>
        <w:jc w:val="both"/>
        <w:rPr>
          <w:rFonts w:ascii="Tahoma" w:hAnsi="Tahoma"/>
        </w:rPr>
      </w:pPr>
    </w:p>
    <w:p w14:paraId="6E798397" w14:textId="77777777" w:rsidR="004F6618" w:rsidRDefault="004F6618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If you start to feel overwhelmed, talk with a friend, family member, or your AFA EAP.  </w:t>
      </w:r>
      <w:r>
        <w:rPr>
          <w:rFonts w:ascii="Tahoma" w:hAnsi="Tahoma"/>
        </w:rPr>
        <w:t>Often, talking about your fears and feelings is enough to relieve stress and realize that other people share your feelings.  Taking action is a sign of strength and self-awareness.</w:t>
      </w:r>
    </w:p>
    <w:p w14:paraId="46BA2B78" w14:textId="77777777" w:rsidR="004F6618" w:rsidRDefault="004F6618">
      <w:pPr>
        <w:jc w:val="both"/>
        <w:rPr>
          <w:rFonts w:ascii="Tahoma" w:hAnsi="Tahoma"/>
        </w:rPr>
      </w:pPr>
    </w:p>
    <w:p w14:paraId="6F227EEC" w14:textId="77777777" w:rsidR="004F6618" w:rsidRDefault="004F6618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Recall other times you’ve experienced strong emotions.  </w:t>
      </w:r>
      <w:r>
        <w:rPr>
          <w:rFonts w:ascii="Tahoma" w:hAnsi="Tahoma"/>
        </w:rPr>
        <w:t>Identify which coping strategies have worked for you in the past, and use them.</w:t>
      </w:r>
    </w:p>
    <w:p w14:paraId="196C05E5" w14:textId="77777777" w:rsidR="004F6618" w:rsidRDefault="004F6618">
      <w:pPr>
        <w:jc w:val="both"/>
        <w:rPr>
          <w:rFonts w:ascii="Tahoma" w:hAnsi="Tahoma"/>
        </w:rPr>
      </w:pPr>
    </w:p>
    <w:p w14:paraId="602AD3DE" w14:textId="3809935D" w:rsidR="004F6618" w:rsidRDefault="004F6618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  <w:b/>
        </w:rPr>
        <w:t>Don’t compare yourself to how others around you appear to be dealing with the September 11</w:t>
      </w:r>
      <w:r w:rsidR="00EF4C48">
        <w:rPr>
          <w:rFonts w:ascii="Tahoma" w:hAnsi="Tahoma"/>
          <w:b/>
        </w:rPr>
        <w:t>th</w:t>
      </w:r>
      <w:r>
        <w:rPr>
          <w:rFonts w:ascii="Tahoma" w:hAnsi="Tahoma"/>
          <w:b/>
        </w:rPr>
        <w:t xml:space="preserve"> anniversary.  </w:t>
      </w:r>
      <w:r>
        <w:rPr>
          <w:rFonts w:ascii="Tahoma" w:hAnsi="Tahoma"/>
        </w:rPr>
        <w:t>Everyone experiences and copes with stress differently.  Try not to judge people’s emotions by their outside</w:t>
      </w:r>
      <w:r w:rsidR="00EF4C48">
        <w:rPr>
          <w:rFonts w:ascii="Tahoma" w:hAnsi="Tahoma"/>
        </w:rPr>
        <w:t xml:space="preserve"> appearance.</w:t>
      </w:r>
    </w:p>
    <w:p w14:paraId="7EBA7B12" w14:textId="77777777" w:rsidR="004F6618" w:rsidRDefault="004F6618">
      <w:pPr>
        <w:jc w:val="both"/>
        <w:rPr>
          <w:rFonts w:ascii="Tahoma" w:hAnsi="Tahoma"/>
        </w:rPr>
      </w:pPr>
    </w:p>
    <w:p w14:paraId="53105B72" w14:textId="77777777" w:rsidR="004F6618" w:rsidRDefault="004F6618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  <w:b/>
        </w:rPr>
        <w:t>If you have strong feelings that haven’t or won’t go away, seeking help from a professional may prove useful.</w:t>
      </w:r>
      <w:r>
        <w:rPr>
          <w:rFonts w:ascii="Tahoma" w:hAnsi="Tahoma"/>
        </w:rPr>
        <w:t xml:space="preserve">  Your AFA EAP can provide you with referrals.</w:t>
      </w:r>
    </w:p>
    <w:p w14:paraId="359112A2" w14:textId="77777777" w:rsidR="004F6618" w:rsidRDefault="004F6618">
      <w:pPr>
        <w:jc w:val="both"/>
        <w:rPr>
          <w:rFonts w:ascii="Tahoma" w:hAnsi="Tahoma"/>
        </w:rPr>
      </w:pPr>
    </w:p>
    <w:p w14:paraId="1984B21C" w14:textId="4FA0F7B3" w:rsidR="004F6618" w:rsidRPr="00592DDE" w:rsidRDefault="004F6618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  <w:b/>
        </w:rPr>
        <w:t>Share this information with a flying partner who may be struggling with the upcoming anniversary.</w:t>
      </w:r>
    </w:p>
    <w:p w14:paraId="023291EF" w14:textId="77777777" w:rsidR="00592DDE" w:rsidRDefault="00592DDE" w:rsidP="00592DDE">
      <w:pPr>
        <w:pStyle w:val="ListParagraph"/>
        <w:rPr>
          <w:rFonts w:ascii="Tahoma" w:hAnsi="Tahoma"/>
        </w:rPr>
      </w:pPr>
    </w:p>
    <w:p w14:paraId="11ABC733" w14:textId="474232B6" w:rsidR="00592DDE" w:rsidRPr="00592DDE" w:rsidRDefault="00592DDE" w:rsidP="00592DDE">
      <w:pPr>
        <w:jc w:val="both"/>
        <w:rPr>
          <w:rFonts w:ascii="Tahoma" w:hAnsi="Tahoma"/>
        </w:rPr>
      </w:pPr>
      <w:r w:rsidRPr="00592DDE">
        <w:rPr>
          <w:rFonts w:ascii="Tahoma" w:hAnsi="Tahoma"/>
        </w:rPr>
        <w:t>However you choose to structure your day this September 11th or however it just naturally</w:t>
      </w:r>
    </w:p>
    <w:p w14:paraId="06059A51" w14:textId="77777777" w:rsidR="00592DDE" w:rsidRPr="00592DDE" w:rsidRDefault="00592DDE" w:rsidP="00592DDE">
      <w:pPr>
        <w:jc w:val="both"/>
        <w:rPr>
          <w:rFonts w:ascii="Tahoma" w:hAnsi="Tahoma"/>
        </w:rPr>
      </w:pPr>
      <w:r w:rsidRPr="00592DDE">
        <w:rPr>
          <w:rFonts w:ascii="Tahoma" w:hAnsi="Tahoma"/>
        </w:rPr>
        <w:t>unfolds, please remember that your AFA EAP committee representatives welcome being</w:t>
      </w:r>
    </w:p>
    <w:p w14:paraId="6D4B70C8" w14:textId="197B23C7" w:rsidR="00592DDE" w:rsidRDefault="00592DDE" w:rsidP="00592DDE">
      <w:pPr>
        <w:jc w:val="both"/>
        <w:rPr>
          <w:rFonts w:ascii="Tahoma" w:hAnsi="Tahoma"/>
        </w:rPr>
      </w:pPr>
      <w:r w:rsidRPr="00592DDE">
        <w:rPr>
          <w:rFonts w:ascii="Tahoma" w:hAnsi="Tahoma"/>
        </w:rPr>
        <w:t xml:space="preserve">a part of it. </w:t>
      </w:r>
      <w:r>
        <w:rPr>
          <w:rFonts w:ascii="Tahoma" w:hAnsi="Tahoma"/>
        </w:rPr>
        <w:t xml:space="preserve">We’re just a phone call away.  </w:t>
      </w:r>
    </w:p>
    <w:p w14:paraId="12B1AD2C" w14:textId="77777777" w:rsidR="004F6618" w:rsidRDefault="004F6618">
      <w:pPr>
        <w:pStyle w:val="Heading1"/>
        <w:rPr>
          <w:sz w:val="20"/>
        </w:rPr>
      </w:pPr>
    </w:p>
    <w:p w14:paraId="3D84DD22" w14:textId="77777777" w:rsidR="004F6618" w:rsidRDefault="004F6618">
      <w:pPr>
        <w:jc w:val="center"/>
        <w:rPr>
          <w:rFonts w:ascii="Tahoma" w:hAnsi="Tahoma"/>
          <w:b/>
          <w:sz w:val="28"/>
        </w:rPr>
      </w:pPr>
    </w:p>
    <w:p w14:paraId="2D2429BC" w14:textId="77777777" w:rsidR="004F6618" w:rsidRDefault="004F6618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Please call AFA EAP at 1-800-424-2406 for assistance.</w:t>
      </w:r>
    </w:p>
    <w:p w14:paraId="6F1B5F68" w14:textId="2E780807" w:rsidR="00B17A59" w:rsidRDefault="004F6618">
      <w:pPr>
        <w:jc w:val="center"/>
        <w:rPr>
          <w:rStyle w:val="Hyperlink"/>
          <w:sz w:val="24"/>
          <w:szCs w:val="24"/>
        </w:rPr>
      </w:pPr>
      <w:r>
        <w:rPr>
          <w:rFonts w:ascii="Tahoma" w:hAnsi="Tahoma"/>
          <w:b/>
          <w:sz w:val="24"/>
        </w:rPr>
        <w:t xml:space="preserve">Or contact your local AFA EAP committee listed at </w:t>
      </w:r>
      <w:hyperlink r:id="rId7" w:history="1">
        <w:r w:rsidR="00B17A59" w:rsidRPr="00B17A59">
          <w:rPr>
            <w:rStyle w:val="Hyperlink"/>
            <w:sz w:val="24"/>
            <w:szCs w:val="24"/>
          </w:rPr>
          <w:t>www.afacwa.org/eap</w:t>
        </w:r>
      </w:hyperlink>
    </w:p>
    <w:sectPr w:rsidR="00B17A5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30A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586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A6"/>
    <w:rsid w:val="000C68A6"/>
    <w:rsid w:val="000E5E65"/>
    <w:rsid w:val="00164221"/>
    <w:rsid w:val="001744C2"/>
    <w:rsid w:val="001D213B"/>
    <w:rsid w:val="003469D7"/>
    <w:rsid w:val="004E2716"/>
    <w:rsid w:val="004F6618"/>
    <w:rsid w:val="00592DDE"/>
    <w:rsid w:val="007D0351"/>
    <w:rsid w:val="0097039B"/>
    <w:rsid w:val="00B17A59"/>
    <w:rsid w:val="00B34526"/>
    <w:rsid w:val="00D72719"/>
    <w:rsid w:val="00DE23B8"/>
    <w:rsid w:val="00E53566"/>
    <w:rsid w:val="00EF4C48"/>
    <w:rsid w:val="00F9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1C238D4"/>
  <w15:chartTrackingRefBased/>
  <w15:docId w15:val="{A0712710-4037-4851-B28E-C956A9BA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8"/>
    </w:rPr>
  </w:style>
  <w:style w:type="paragraph" w:styleId="BodyText">
    <w:name w:val="Body Text"/>
    <w:basedOn w:val="Normal"/>
    <w:pPr>
      <w:jc w:val="both"/>
    </w:pPr>
    <w:rPr>
      <w:rFonts w:ascii="Tahoma" w:hAnsi="Tahoma"/>
      <w:sz w:val="24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A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facwa.org/e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STRATEGIES FOR DEALING WITH 9/11</vt:lpstr>
    </vt:vector>
  </TitlesOfParts>
  <Company>AFA</Company>
  <LinksUpToDate>false</LinksUpToDate>
  <CharactersWithSpaces>2372</CharactersWithSpaces>
  <SharedDoc>false</SharedDoc>
  <HLinks>
    <vt:vector size="6" baseType="variant">
      <vt:variant>
        <vt:i4>3997732</vt:i4>
      </vt:variant>
      <vt:variant>
        <vt:i4>0</vt:i4>
      </vt:variant>
      <vt:variant>
        <vt:i4>0</vt:i4>
      </vt:variant>
      <vt:variant>
        <vt:i4>5</vt:i4>
      </vt:variant>
      <vt:variant>
        <vt:lpwstr>http://www.afanet.org/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STRATEGIES FOR DEALING WITH 9/11</dc:title>
  <dc:subject/>
  <dc:creator>Paula Willems</dc:creator>
  <cp:keywords/>
  <cp:lastModifiedBy>Heather Healy</cp:lastModifiedBy>
  <cp:revision>2</cp:revision>
  <cp:lastPrinted>2003-09-08T15:27:00Z</cp:lastPrinted>
  <dcterms:created xsi:type="dcterms:W3CDTF">2023-08-25T12:47:00Z</dcterms:created>
  <dcterms:modified xsi:type="dcterms:W3CDTF">2023-08-25T12:47:00Z</dcterms:modified>
</cp:coreProperties>
</file>